
<file path=[Content_Types].xml><?xml version="1.0" encoding="utf-8"?>
<Types xmlns="http://schemas.openxmlformats.org/package/2006/content-types">
  <Default Extension="fntdata" ContentType="application/x-fontdata"/>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ntTable.xml" ContentType="application/vnd.openxmlformats-officedocument.wordprocessingml.fontTable+xml"/>
  <Override PartName="/word/theme/theme1.xml" ContentType="application/vnd.openxmlformats-officedocument.theme+xml"/>
  <Override PartName="/docProps/custom.xml" ContentType="application/vnd.openxmlformats-officedocument.custom-properties+xml"/>
  <Override PartName="/docProps/core.xml" ContentType="application/vnd.openxmlformats-package.core-properti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1"/>
        <w:bidi w:val="0"/>
        <w:spacing w:before="240" w:after="120"/>
        <w:ind w:hanging="0" w:start="0"/>
        <w:jc w:val="start"/>
        <w:rPr>
          <w:b/>
        </w:rPr>
      </w:pPr>
      <w:r>
        <w:rPr>
          <w:b/>
        </w:rPr>
        <w:t xml:space="preserve">Suomalaisinnovaatio tuo </w:t>
      </w:r>
      <w:r>
        <w:rPr>
          <w:b/>
        </w:rPr>
        <w:t>hallinnan</w:t>
      </w:r>
      <w:r>
        <w:rPr>
          <w:b/>
        </w:rPr>
        <w:t xml:space="preserve"> AI-kuvankäsittelyyn – Roger-äly valitsee automaattisesti </w:t>
      </w:r>
      <w:r>
        <w:rPr>
          <w:b/>
        </w:rPr>
        <w:t>uusimmat</w:t>
      </w:r>
      <w:r>
        <w:rPr>
          <w:b/>
        </w:rPr>
        <w:t xml:space="preserve"> mallit PK-yrityksille</w:t>
      </w:r>
    </w:p>
    <w:p>
      <w:pPr>
        <w:pStyle w:val="BodyText"/>
        <w:bidi w:val="0"/>
        <w:jc w:val="start"/>
        <w:rPr>
          <w:b/>
        </w:rPr>
      </w:pPr>
      <w:r>
        <w:rPr>
          <w:b/>
        </w:rPr>
        <w:t>LEHDISTÖTIEDOTE | Julkaisuvapaa heti | Espoo, 8. huhtikuuta 2026</w:t>
        <w:br/>
        <w:br/>
        <w:t xml:space="preserve">Generatiivinen tekoäly on mullistanut kuvantuotannon, mutta ammattikäytössä ongelmaksi on muodostunut </w:t>
      </w:r>
      <w:r>
        <w:rPr>
          <w:b/>
        </w:rPr>
        <w:t>hallinnan</w:t>
      </w:r>
      <w:r>
        <w:rPr>
          <w:b/>
        </w:rPr>
        <w:t xml:space="preserve"> puute ja mallien nopea vanheneminen. Espoolainen RogerApp.ai on kehittänyt ratkaisun, joka orkestroi maailman johtavia tekoälymalleja automaattisesti. Tuloksena on ammattitason kuvaeditori, joka säilyttää tuotteen yksityiskohdat ja painaa muokkauskustannukset murto-osaan perinteisestä.</w:t>
      </w:r>
    </w:p>
    <w:p>
      <w:pPr>
        <w:pStyle w:val="BodyText"/>
        <w:bidi w:val="0"/>
        <w:spacing w:lineRule="auto" w:line="276" w:before="0" w:after="140"/>
        <w:jc w:val="start"/>
        <w:rPr/>
      </w:pPr>
      <w:r>
        <w:rPr/>
        <w:t xml:space="preserve">Digitaalisessa kaupankäynnissä kuva ei ole enää vain tuote-esittely – se on itse </w:t>
      </w:r>
      <w:r>
        <w:rPr>
          <w:b/>
        </w:rPr>
        <w:t>myyntitapahtuma</w:t>
      </w:r>
      <w:r>
        <w:rPr/>
        <w:t xml:space="preserve">. </w:t>
      </w:r>
      <w:r>
        <w:rPr>
          <w:b w:val="false"/>
          <w:bCs w:val="false"/>
        </w:rPr>
        <w:t>Ensivaikutelma ratkaisee kaiken sekunnin murto-osissa. Peräti 75 % kuluttajista arvioi yrityksen uskottavuuden ensisijaisesti visuaalisen laadun perusteella.</w:t>
      </w:r>
      <w:r>
        <w:rPr/>
        <w:t xml:space="preserve"> </w:t>
        <w:br/>
        <w:br/>
        <w:t xml:space="preserve">Samaan aikaan kanavien pirstaloituminen ja personointivaatimukset ovat räjäyttäneet tarvittavan kuvamateriaalin määrän, mikä on asettanut </w:t>
      </w:r>
      <w:r>
        <w:rPr/>
        <w:t>pienet ja keski suuret</w:t>
      </w:r>
      <w:r>
        <w:rPr/>
        <w:t xml:space="preserve">yritykset mahdottoman haasteen eteen: miten ylläpitää </w:t>
      </w:r>
      <w:r>
        <w:rPr/>
        <w:t xml:space="preserve">kansainvälisessä kilpailussa </w:t>
      </w:r>
      <w:r>
        <w:rPr/>
        <w:t xml:space="preserve">uskottavuutta ilman suuryritysten tuotantoresursseja? </w:t>
        <w:br/>
        <w:br/>
      </w:r>
      <w:r>
        <w:rPr>
          <w:b/>
          <w:sz w:val="28"/>
          <w:szCs w:val="28"/>
        </w:rPr>
        <w:t>Teknologinen pullonkaula: Uudelleengeneroinnista tarkkaan editointiin</w:t>
      </w:r>
    </w:p>
    <w:p>
      <w:pPr>
        <w:pStyle w:val="BodyText"/>
        <w:bidi w:val="0"/>
        <w:spacing w:lineRule="auto" w:line="276" w:before="0" w:after="140"/>
        <w:jc w:val="start"/>
        <w:rPr/>
      </w:pPr>
      <w:r>
        <w:rPr/>
        <w:t>Nykyiset AI-kuvatyökalut kärsivät usein "hallusinaatioista": jokainen muokkaus generoi kuvan uudelleen alusta alkaen, jolloin värit, tekstuuri ja tuotteen tunnistettavuus muuttuvat hallitsemattomasti. Tämä on tehnyt tekoälystä epävarman työkalun tarkkaa brändinhallintaa vaativaan ammattikäyttöön.</w:t>
      </w:r>
    </w:p>
    <w:p>
      <w:pPr>
        <w:pStyle w:val="BodyText"/>
        <w:bidi w:val="0"/>
        <w:spacing w:lineRule="auto" w:line="276" w:before="0" w:after="140"/>
        <w:jc w:val="start"/>
        <w:rPr/>
      </w:pPr>
      <w:r>
        <w:rPr/>
        <w:t xml:space="preserve">RogerApp.ai ratkaisee tämän teknologisen pullonkaulan </w:t>
      </w:r>
      <w:r>
        <w:rPr>
          <w:b/>
        </w:rPr>
        <w:t>"osoita ja muokkaa" -toiminnallisuudella</w:t>
      </w:r>
      <w:r>
        <w:rPr/>
        <w:t xml:space="preserve"> ja omalla </w:t>
      </w:r>
      <w:r>
        <w:rPr>
          <w:b/>
        </w:rPr>
        <w:t>Roger-älyllään</w:t>
      </w:r>
      <w:r>
        <w:rPr/>
        <w:t xml:space="preserve">. Se on </w:t>
      </w:r>
      <w:r>
        <w:rPr>
          <w:b/>
        </w:rPr>
        <w:t>tekoälymalli</w:t>
      </w:r>
      <w:r>
        <w:rPr/>
        <w:t>, joka tuntee kymmenien johtavien tekoälymallien vahvuudet ja heikkoudet. Kun käyttäjä osoittaa kuvasta kohdan ja kertoo mitä haluaa tehdä, Roger analysoi tehtävän teknisen vaativuuden ja kohdistaa muutokset vain haluttuun osaan kuvasta. Käyttäjän ei tarvitse tietää, mikä malli sopii parhaiten valaistuksen korjaamiseen tai taustan vaihtoon – Roger valitsee ja yhdistää parhaat mallit automaattisesti.</w:t>
      </w:r>
    </w:p>
    <w:p>
      <w:pPr>
        <w:pStyle w:val="BodyText"/>
        <w:bidi w:val="0"/>
        <w:spacing w:lineRule="auto" w:line="276" w:before="0" w:after="140"/>
        <w:jc w:val="start"/>
        <w:rPr/>
      </w:pPr>
      <w:r>
        <w:rPr>
          <w:i/>
        </w:rPr>
        <w:t>"Halusimme poistaa teknisen kynnyksen ja palauttaa kontrollin yrittäjälle. RogerApp.ai:ssa tekoäly tekee raskaan työn taustalla, jotta lopputulos on saumaton yhdistelmä oikeaa valokuvaa ja tekoälysisältöä. Kuvan laatu ja värit säilyvät muuttumattomina läpi koko editointiprosessin"</w:t>
      </w:r>
      <w:r>
        <w:rPr/>
        <w:t xml:space="preserve">, kertoo RogerApp.ai:n </w:t>
      </w:r>
      <w:r>
        <w:rPr>
          <w:b/>
        </w:rPr>
        <w:t>Mikko Heilimo</w:t>
      </w:r>
      <w:r>
        <w:rPr/>
        <w:t>.</w:t>
        <w:br/>
      </w:r>
    </w:p>
    <w:p>
      <w:pPr>
        <w:pStyle w:val="Heading3"/>
        <w:bidi w:val="0"/>
        <w:ind w:hanging="0" w:start="0"/>
        <w:jc w:val="start"/>
        <w:rPr>
          <w:b/>
        </w:rPr>
      </w:pPr>
      <w:r>
        <w:rPr>
          <w:b/>
        </w:rPr>
        <w:t>Kilpailukykyistä kuvankäsittelyä PK-yrityksille</w:t>
      </w:r>
    </w:p>
    <w:p>
      <w:pPr>
        <w:pStyle w:val="BodyText"/>
        <w:bidi w:val="0"/>
        <w:spacing w:lineRule="auto" w:line="276" w:before="0" w:after="140"/>
        <w:jc w:val="start"/>
        <w:rPr/>
      </w:pPr>
      <w:r>
        <w:rPr/>
        <w:t>Ammattitason kuvamuokkauksen hinta on RogerApp.ai:ssa alle 50 senttiä kappaleelta. Tämä tarjoaa pienille ja keskisuurille yrityksille kustannustehokkaan vaihtoehdon kalliille kuukausisopimuksille ja auttaa ylläpitämään kuvallista kilpailukykyä myös ilman suuria markkinointibudjetteja.</w:t>
      </w:r>
    </w:p>
    <w:p>
      <w:pPr>
        <w:pStyle w:val="BodyText"/>
        <w:rPr/>
      </w:pPr>
      <w:r>
        <w:rPr/>
        <w:t>Ratkaisu vastaa AI-kuvatyökalujen nopeasti kasvavaan kysyntään: Market Research Futuren ennusteen mukaan globaali markkina kasvaa nykyisestä 5 miljardista dollarista lähes 49 miljardiin vuoteen 2035 mennessä. RogerApp.ai:n tavoitteena on tuoda tämän teknologian taloudelliset ja ajalliset hyödyt suoraan yrittäjien arkeen poistamalla tuotantoprosessien teknisiä esteitä.</w:t>
      </w:r>
    </w:p>
    <w:p>
      <w:pPr>
        <w:pStyle w:val="Heading3"/>
        <w:bidi w:val="0"/>
        <w:ind w:hanging="0" w:start="0"/>
        <w:jc w:val="start"/>
        <w:rPr>
          <w:b/>
        </w:rPr>
      </w:pPr>
      <w:r>
        <w:rPr>
          <w:b/>
        </w:rPr>
        <w:t>Tietoturva edellä yrityskäyttöön</w:t>
      </w:r>
    </w:p>
    <w:p>
      <w:pPr>
        <w:pStyle w:val="BodyText"/>
        <w:bidi w:val="0"/>
        <w:spacing w:lineRule="auto" w:line="276" w:before="0" w:after="140"/>
        <w:jc w:val="start"/>
        <w:rPr/>
      </w:pPr>
      <w:r>
        <w:rPr/>
        <w:t xml:space="preserve">Yrityskäytössä materiaalien luottamuksellisuus on kriittistä. Toisin kuin monet kuluttajakäyttöön suunnatut työkalut, RogerApp.ai ei käytä asiakkaidensa lataamia kuvia tekoälymallien opettamiseen. Materiaali pysyy aina </w:t>
      </w:r>
      <w:r>
        <w:rPr/>
        <w:t xml:space="preserve">yrityksen </w:t>
      </w:r>
      <w:r>
        <w:rPr/>
        <w:t>omana omaisuutena.</w:t>
      </w:r>
    </w:p>
    <w:p>
      <w:pPr>
        <w:pStyle w:val="HorizontalLine"/>
        <w:suppressLineNumbers/>
        <w:pBdr>
          <w:bottom w:val="double" w:sz="2" w:space="0" w:color="808080"/>
        </w:pBdr>
        <w:bidi w:val="0"/>
        <w:spacing w:before="0" w:after="283"/>
        <w:jc w:val="start"/>
        <w:rPr/>
      </w:pPr>
      <w:r>
        <w:rPr/>
      </w:r>
    </w:p>
    <w:p>
      <w:pPr>
        <w:pStyle w:val="BodyText"/>
        <w:bidi w:val="0"/>
        <w:spacing w:lineRule="auto" w:line="276" w:before="0" w:after="140"/>
        <w:jc w:val="start"/>
        <w:rPr/>
      </w:pPr>
      <w:r>
        <w:rPr>
          <w:b/>
        </w:rPr>
        <w:t>TAUSTATIEDOT</w:t>
      </w:r>
      <w:r>
        <w:rPr/>
        <w:t xml:space="preserve"> </w:t>
        <w:br/>
        <w:t xml:space="preserve">RogerApp.ai on espoolaisen </w:t>
      </w:r>
      <w:r>
        <w:rPr>
          <w:b/>
        </w:rPr>
        <w:t>PlayfulPixels Oy</w:t>
      </w:r>
      <w:r>
        <w:rPr/>
        <w:t>:n (Y-tunnus: 2410516-5) kehittämä palvelu. Yhtiön perustajalla Mikko Heilimolla on yli 25 vuoden kokemus AI-teknologian kaupallisesta hyödyntämisestä.</w:t>
      </w:r>
    </w:p>
    <w:p>
      <w:pPr>
        <w:pStyle w:val="BodyText"/>
        <w:bidi w:val="0"/>
        <w:spacing w:lineRule="auto" w:line="276" w:before="0" w:after="140"/>
        <w:jc w:val="start"/>
        <w:rPr/>
      </w:pPr>
      <w:r>
        <w:rPr>
          <w:b/>
        </w:rPr>
        <w:br/>
        <w:t xml:space="preserve">LISÄTIEDOT </w:t>
      </w:r>
      <w:r>
        <w:rPr/>
        <w:br/>
        <w:t xml:space="preserve">Mikko Heilimo, toimitusjohtaja </w:t>
        <w:br/>
        <w:t>mikko.heilimo@rogerapp.ai | +358 45 120 8690</w:t>
        <w:br/>
      </w:r>
      <w:hyperlink r:id="rId2">
        <w:r>
          <w:rPr>
            <w:rStyle w:val="Hyperlink"/>
          </w:rPr>
          <w:t>https://www.rogerapp.ai</w:t>
        </w:r>
      </w:hyperlink>
    </w:p>
    <w:p>
      <w:pPr>
        <w:pStyle w:val="BodyText"/>
        <w:bidi w:val="0"/>
        <w:jc w:val="start"/>
        <w:rPr/>
      </w:pPr>
      <w:r>
        <w:rPr/>
        <w:br/>
      </w:r>
      <w:r>
        <w:rPr>
          <w:b/>
          <w:bCs/>
        </w:rPr>
        <w:t xml:space="preserve">MATERIAALIT </w:t>
      </w:r>
    </w:p>
    <w:p>
      <w:pPr>
        <w:pStyle w:val="BodyText"/>
        <w:bidi w:val="0"/>
        <w:jc w:val="start"/>
        <w:rPr/>
      </w:pPr>
      <w:r>
        <w:rPr/>
        <w:t xml:space="preserve">Kaikki tiedotteeseen liittyvät resurssit, korkearesoluutiokuvat ja  tutkimustausta ovat ladattavissa pressroomistamme: </w:t>
      </w:r>
      <w:hyperlink r:id="rId3">
        <w:r>
          <w:rPr>
            <w:rStyle w:val="Hyperlink"/>
          </w:rPr>
          <w:t xml:space="preserve"> </w:t>
        </w:r>
        <w:r>
          <w:rPr>
            <w:rStyle w:val="Hyperlink"/>
            <w:strike w:val="false"/>
            <w:dstrike w:val="false"/>
            <w:color w:val="1264A3"/>
            <w:u w:val="none"/>
            <w:effect w:val="none"/>
          </w:rPr>
          <w:t>https://www.rogerapp.ai/posts/kb/press-room-2026-04-8-fi/</w:t>
        </w:r>
      </w:hyperlink>
      <w:r>
        <w:rPr/>
        <w:br/>
      </w:r>
    </w:p>
    <w:p>
      <w:pPr>
        <w:pStyle w:val="BodyText"/>
        <w:bidi w:val="0"/>
        <w:jc w:val="start"/>
        <w:rPr>
          <w:b/>
          <w:bCs/>
        </w:rPr>
      </w:pPr>
      <w:r>
        <w:rPr>
          <w:b/>
          <w:bCs/>
        </w:rPr>
        <w:t>Ladattava sisältöpaketti sisältää:</w:t>
      </w:r>
    </w:p>
    <w:p>
      <w:pPr>
        <w:pStyle w:val="BodyText"/>
        <w:numPr>
          <w:ilvl w:val="0"/>
          <w:numId w:val="2"/>
        </w:numPr>
        <w:tabs>
          <w:tab w:val="left" w:pos="709" w:leader="none"/>
        </w:tabs>
        <w:bidi w:val="0"/>
        <w:ind w:hanging="283" w:start="709"/>
        <w:jc w:val="start"/>
        <w:rPr/>
      </w:pPr>
      <w:r>
        <w:rPr>
          <w:b/>
          <w:bCs/>
        </w:rPr>
        <w:t>Ohjelmisto ja UI (Käyttökokemus)</w:t>
      </w:r>
      <w:r>
        <w:rPr/>
        <w:t>:</w:t>
      </w:r>
    </w:p>
    <w:p>
      <w:pPr>
        <w:pStyle w:val="BodyText"/>
        <w:numPr>
          <w:ilvl w:val="1"/>
          <w:numId w:val="2"/>
        </w:numPr>
        <w:tabs>
          <w:tab w:val="clear" w:pos="709"/>
          <w:tab w:val="left" w:pos="1418" w:leader="none"/>
        </w:tabs>
        <w:bidi w:val="0"/>
        <w:ind w:hanging="283" w:start="1418"/>
        <w:jc w:val="start"/>
        <w:rPr/>
      </w:pPr>
      <w:r>
        <w:rPr>
          <w:b/>
          <w:bCs/>
        </w:rPr>
        <w:t>"Osoita ja muokkaa"</w:t>
      </w:r>
      <w:r>
        <w:rPr/>
        <w:t>: Korkearesoluutiokuvat RogerApp.ai:n intuitiivisesta käyttöliittymästä, jossa käyttäjä voi maalata muutosalueita (esim. sisustuksen virtual staging) tai antaa tekoälyn tunnistaa kohteita, kuten hiukset, automaattisesti.</w:t>
      </w:r>
    </w:p>
    <w:p>
      <w:pPr>
        <w:pStyle w:val="BodyText"/>
        <w:numPr>
          <w:ilvl w:val="0"/>
          <w:numId w:val="2"/>
        </w:numPr>
        <w:tabs>
          <w:tab w:val="left" w:pos="709" w:leader="none"/>
        </w:tabs>
        <w:bidi w:val="0"/>
        <w:ind w:hanging="283" w:start="709"/>
        <w:jc w:val="start"/>
        <w:rPr>
          <w:b/>
          <w:bCs/>
        </w:rPr>
      </w:pPr>
      <w:r>
        <w:rPr>
          <w:b/>
          <w:bCs/>
        </w:rPr>
        <w:t>Ennen/Jälkeen -Casestudy:</w:t>
      </w:r>
    </w:p>
    <w:p>
      <w:pPr>
        <w:pStyle w:val="BodyText"/>
        <w:numPr>
          <w:ilvl w:val="1"/>
          <w:numId w:val="2"/>
        </w:numPr>
        <w:tabs>
          <w:tab w:val="clear" w:pos="709"/>
          <w:tab w:val="left" w:pos="1418" w:leader="none"/>
        </w:tabs>
        <w:bidi w:val="0"/>
        <w:ind w:hanging="283" w:start="1418"/>
        <w:jc w:val="start"/>
        <w:rPr/>
      </w:pPr>
      <w:r>
        <w:rPr/>
        <w:t>Lifestyle-transformaatio: Havainnollistava kuvasarja, jossa staattinen "flat lay" -tuotekuva muutetaan kuudella askeleella dynaamiseksi elämäntapakuvaksi. Esimerkki sisältää AI-mallin luomisen, vaatteiden sovituksen ja valaistuksen optimoinnin.</w:t>
      </w:r>
    </w:p>
    <w:p>
      <w:pPr>
        <w:pStyle w:val="BodyText"/>
        <w:numPr>
          <w:ilvl w:val="1"/>
          <w:numId w:val="2"/>
        </w:numPr>
        <w:tabs>
          <w:tab w:val="clear" w:pos="709"/>
          <w:tab w:val="left" w:pos="1418" w:leader="none"/>
        </w:tabs>
        <w:bidi w:val="0"/>
        <w:ind w:hanging="283" w:start="1418"/>
        <w:jc w:val="start"/>
        <w:rPr/>
      </w:pPr>
      <w:bookmarkStart w:id="0" w:name="p-rc_c480715fd08348be-42"/>
      <w:bookmarkEnd w:id="0"/>
      <w:r>
        <w:rPr/>
        <w:t>Luonnollinen harmonia: Visuaalisia esimerkkejä siitä, miten RogerApp.ai välttää "Uncanny Valley" -ilmiön säilyttämällä inhimillisen epäsymmetrian ja aitouden.</w:t>
      </w:r>
    </w:p>
    <w:p>
      <w:pPr>
        <w:pStyle w:val="BodyText"/>
        <w:numPr>
          <w:ilvl w:val="0"/>
          <w:numId w:val="2"/>
        </w:numPr>
        <w:tabs>
          <w:tab w:val="left" w:pos="709" w:leader="none"/>
        </w:tabs>
        <w:bidi w:val="0"/>
        <w:ind w:hanging="283" w:start="709"/>
        <w:jc w:val="start"/>
        <w:rPr>
          <w:b/>
          <w:bCs/>
        </w:rPr>
      </w:pPr>
      <w:r>
        <w:rPr>
          <w:b/>
          <w:bCs/>
        </w:rPr>
        <w:t xml:space="preserve">Visuaalinen luottamus ja sisällöntuotannon murros 2026: </w:t>
      </w:r>
      <w:r>
        <w:rPr>
          <w:b w:val="false"/>
          <w:bCs w:val="false"/>
        </w:rPr>
        <w:t xml:space="preserve"> tutkimuskatsaus digitaalisen markkinatalouden psykologisiin ja taloudellisiin muutostekijöihin.</w:t>
      </w:r>
    </w:p>
    <w:p>
      <w:pPr>
        <w:pStyle w:val="BodyText"/>
        <w:numPr>
          <w:ilvl w:val="0"/>
          <w:numId w:val="2"/>
        </w:numPr>
        <w:tabs>
          <w:tab w:val="left" w:pos="709" w:leader="none"/>
        </w:tabs>
        <w:bidi w:val="0"/>
        <w:ind w:hanging="283" w:start="709"/>
        <w:jc w:val="start"/>
        <w:rPr>
          <w:b/>
          <w:bCs/>
        </w:rPr>
      </w:pPr>
      <w:r>
        <w:rPr>
          <w:b/>
          <w:bCs/>
        </w:rPr>
        <w:t>Lähteet ja viitteet</w:t>
      </w:r>
    </w:p>
    <w:p>
      <w:pPr>
        <w:pStyle w:val="BodyText"/>
        <w:numPr>
          <w:ilvl w:val="0"/>
          <w:numId w:val="2"/>
        </w:numPr>
        <w:tabs>
          <w:tab w:val="left" w:pos="709" w:leader="none"/>
        </w:tabs>
        <w:bidi w:val="0"/>
        <w:ind w:hanging="283" w:start="709"/>
        <w:jc w:val="start"/>
        <w:rPr>
          <w:b/>
          <w:bCs/>
        </w:rPr>
      </w:pPr>
      <w:r>
        <w:rPr>
          <w:b/>
          <w:bCs/>
        </w:rPr>
        <w:t>Infografiik</w:t>
      </w:r>
      <w:r>
        <w:rPr>
          <w:b/>
          <w:bCs/>
        </w:rPr>
        <w:t>ka:</w:t>
      </w:r>
    </w:p>
    <w:p>
      <w:pPr>
        <w:pStyle w:val="BodyText"/>
        <w:numPr>
          <w:ilvl w:val="1"/>
          <w:numId w:val="2"/>
        </w:numPr>
        <w:tabs>
          <w:tab w:val="clear" w:pos="709"/>
          <w:tab w:val="left" w:pos="1418" w:leader="none"/>
        </w:tabs>
        <w:bidi w:val="0"/>
        <w:ind w:hanging="283" w:start="1418"/>
        <w:jc w:val="start"/>
        <w:rPr/>
      </w:pPr>
      <w:bookmarkStart w:id="1" w:name="p-rc_c480715fd08348be-43"/>
      <w:bookmarkEnd w:id="1"/>
      <w:r>
        <w:rPr/>
        <w:t>Visuaalinen luottamus: Graafinen esitys siitä, miten aivot muodostavat luottamuksen 13 millisekunnissa ja miten 75 % käyttäjistä arvioi yrityksen uskottavuuden ensisijaisesti visuaalisen laadun perusteella.</w:t>
      </w:r>
    </w:p>
    <w:p>
      <w:pPr>
        <w:pStyle w:val="BodyText"/>
        <w:numPr>
          <w:ilvl w:val="0"/>
          <w:numId w:val="2"/>
        </w:numPr>
        <w:tabs>
          <w:tab w:val="left" w:pos="709" w:leader="none"/>
        </w:tabs>
        <w:bidi w:val="0"/>
        <w:ind w:hanging="283" w:start="709"/>
        <w:jc w:val="start"/>
        <w:rPr>
          <w:b/>
          <w:bCs/>
        </w:rPr>
      </w:pPr>
      <w:r>
        <w:rPr>
          <w:b/>
          <w:bCs/>
        </w:rPr>
        <w:t>Henkilökuvat:</w:t>
      </w:r>
    </w:p>
    <w:p>
      <w:pPr>
        <w:pStyle w:val="BodyText"/>
        <w:numPr>
          <w:ilvl w:val="1"/>
          <w:numId w:val="2"/>
        </w:numPr>
        <w:tabs>
          <w:tab w:val="clear" w:pos="709"/>
          <w:tab w:val="left" w:pos="1418" w:leader="none"/>
        </w:tabs>
        <w:bidi w:val="0"/>
        <w:ind w:hanging="283" w:start="1418"/>
        <w:jc w:val="start"/>
        <w:rPr/>
      </w:pPr>
      <w:r>
        <w:rPr/>
        <w:t>Mikko Heilimo: Toimitusjohtaja ja perustaja työpisteensä äärellä RogerApp.ai-kehitystyön parissa.</w:t>
      </w:r>
    </w:p>
    <w:p>
      <w:pPr>
        <w:pStyle w:val="BodyText"/>
        <w:numPr>
          <w:ilvl w:val="0"/>
          <w:numId w:val="0"/>
        </w:numPr>
        <w:tabs>
          <w:tab w:val="left" w:pos="709" w:leader="none"/>
        </w:tabs>
        <w:bidi w:val="0"/>
        <w:ind w:hanging="0" w:start="709"/>
        <w:jc w:val="start"/>
        <w:rPr>
          <w:b/>
          <w:bCs/>
        </w:rPr>
      </w:pPr>
      <w:r>
        <w:rPr/>
      </w:r>
    </w:p>
    <w:p>
      <w:pPr>
        <w:pStyle w:val="BodyText"/>
        <w:bidi w:val="0"/>
        <w:spacing w:lineRule="auto" w:line="276" w:before="0" w:after="140"/>
        <w:jc w:val="start"/>
        <w:rPr/>
      </w:pPr>
      <w:r>
        <w:rPr/>
      </w:r>
    </w:p>
    <w:sectPr>
      <w:type w:val="nextPage"/>
      <w:pgSz w:w="11906" w:h="16838"/>
      <w:pgMar w:left="1134" w:right="1134" w:gutter="0" w:header="0" w:top="1134" w:footer="0" w:bottom="1134"/>
      <w:pgNumType w:fmt="decimal"/>
      <w:formProt w:val="false"/>
      <w:textDirection w:val="lrTb"/>
      <w:docGrid w:type="default" w:linePitch="600" w:charSpace="32768"/>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0" w:characterSet="windows-1252"/>
    <w:family w:val="roman"/>
    <w:pitch w:val="variable"/>
  </w:font>
  <w:font w:name="OpenSymbol">
    <w:altName w:val="Arial Unicode MS"/>
    <w:charset w:val="00" w:characterSet="windows-1252"/>
    <w:family w:val="roman"/>
    <w:pitch w:val="variable"/>
  </w:font>
  <w:font w:name="Liberation Sans">
    <w:altName w:val="Arial"/>
    <w:charset w:val="00" w:characterSet="windows-1252"/>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start"/>
      <w:pPr>
        <w:tabs>
          <w:tab w:val="num" w:pos="0"/>
        </w:tabs>
        <w:ind w:start="0" w:hanging="0"/>
      </w:pPr>
    </w:lvl>
    <w:lvl w:ilvl="1">
      <w:start w:val="1"/>
      <w:numFmt w:val="none"/>
      <w:pStyle w:val="Heading2"/>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bullet"/>
      <w:lvlText w:val=""/>
      <w:lvlJc w:val="start"/>
      <w:pPr>
        <w:tabs>
          <w:tab w:val="num" w:pos="709"/>
        </w:tabs>
        <w:ind w:start="709" w:hanging="283"/>
      </w:pPr>
      <w:rPr>
        <w:rFonts w:ascii="Symbol" w:hAnsi="Symbol" w:cs="Symbol" w:hint="default"/>
      </w:rPr>
    </w:lvl>
    <w:lvl w:ilvl="1">
      <w:start w:val="1"/>
      <w:numFmt w:val="bullet"/>
      <w:lvlText w:val=""/>
      <w:lvlJc w:val="start"/>
      <w:pPr>
        <w:tabs>
          <w:tab w:val="num" w:pos="1418"/>
        </w:tabs>
        <w:ind w:start="1418" w:hanging="283"/>
      </w:pPr>
      <w:rPr>
        <w:rFonts w:ascii="Symbol" w:hAnsi="Symbol" w:cs="Symbol" w:hint="default"/>
      </w:rPr>
    </w:lvl>
    <w:lvl w:ilvl="2">
      <w:start w:val="1"/>
      <w:numFmt w:val="bullet"/>
      <w:lvlText w:val=""/>
      <w:lvlJc w:val="start"/>
      <w:pPr>
        <w:tabs>
          <w:tab w:val="num" w:pos="2127"/>
        </w:tabs>
        <w:ind w:start="2127" w:hanging="283"/>
      </w:pPr>
      <w:rPr>
        <w:rFonts w:ascii="Symbol" w:hAnsi="Symbol" w:cs="Symbol" w:hint="default"/>
      </w:rPr>
    </w:lvl>
    <w:lvl w:ilvl="3">
      <w:start w:val="1"/>
      <w:numFmt w:val="bullet"/>
      <w:lvlText w:val=""/>
      <w:lvlJc w:val="start"/>
      <w:pPr>
        <w:tabs>
          <w:tab w:val="num" w:pos="2836"/>
        </w:tabs>
        <w:ind w:start="2836" w:hanging="283"/>
      </w:pPr>
      <w:rPr>
        <w:rFonts w:ascii="Symbol" w:hAnsi="Symbol" w:cs="Symbol" w:hint="default"/>
      </w:rPr>
    </w:lvl>
    <w:lvl w:ilvl="4">
      <w:start w:val="1"/>
      <w:numFmt w:val="bullet"/>
      <w:lvlText w:val=""/>
      <w:lvlJc w:val="start"/>
      <w:pPr>
        <w:tabs>
          <w:tab w:val="num" w:pos="3545"/>
        </w:tabs>
        <w:ind w:start="3545" w:hanging="283"/>
      </w:pPr>
      <w:rPr>
        <w:rFonts w:ascii="Symbol" w:hAnsi="Symbol" w:cs="Symbol" w:hint="default"/>
      </w:rPr>
    </w:lvl>
    <w:lvl w:ilvl="5">
      <w:start w:val="1"/>
      <w:numFmt w:val="bullet"/>
      <w:lvlText w:val=""/>
      <w:lvlJc w:val="start"/>
      <w:pPr>
        <w:tabs>
          <w:tab w:val="num" w:pos="4254"/>
        </w:tabs>
        <w:ind w:start="4254" w:hanging="283"/>
      </w:pPr>
      <w:rPr>
        <w:rFonts w:ascii="Symbol" w:hAnsi="Symbol" w:cs="Symbol" w:hint="default"/>
      </w:rPr>
    </w:lvl>
    <w:lvl w:ilvl="6">
      <w:start w:val="1"/>
      <w:numFmt w:val="bullet"/>
      <w:lvlText w:val=""/>
      <w:lvlJc w:val="start"/>
      <w:pPr>
        <w:tabs>
          <w:tab w:val="num" w:pos="4963"/>
        </w:tabs>
        <w:ind w:start="4963" w:hanging="283"/>
      </w:pPr>
      <w:rPr>
        <w:rFonts w:ascii="Symbol" w:hAnsi="Symbol" w:cs="Symbol" w:hint="default"/>
      </w:rPr>
    </w:lvl>
    <w:lvl w:ilvl="7">
      <w:start w:val="1"/>
      <w:numFmt w:val="bullet"/>
      <w:lvlText w:val=""/>
      <w:lvlJc w:val="start"/>
      <w:pPr>
        <w:tabs>
          <w:tab w:val="num" w:pos="5672"/>
        </w:tabs>
        <w:ind w:start="5672" w:hanging="283"/>
      </w:pPr>
      <w:rPr>
        <w:rFonts w:ascii="Symbol" w:hAnsi="Symbol" w:cs="Symbol" w:hint="default"/>
      </w:rPr>
    </w:lvl>
    <w:lvl w:ilvl="8">
      <w:start w:val="1"/>
      <w:numFmt w:val="bullet"/>
      <w:lvlText w:val=""/>
      <w:lvlJc w:val="start"/>
      <w:pPr>
        <w:tabs>
          <w:tab w:val="num" w:pos="6381"/>
        </w:tabs>
        <w:ind w:start="6381" w:hanging="283"/>
      </w:pPr>
      <w:rPr>
        <w:rFonts w:ascii="Symbol" w:hAnsi="Symbol" w:cs="Symbol" w:hint="default"/>
      </w:rPr>
    </w:lvl>
  </w:abstractNum>
  <w:num w:numId="1">
    <w:abstractNumId w:val="1"/>
  </w:num>
  <w:num w:numId="2">
    <w:abstractNumId w:val="2"/>
  </w:num>
</w:numbering>
</file>

<file path=word/settings.xml><?xml version="1.0" encoding="utf-8"?>
<w:settings xmlns:w="http://schemas.openxmlformats.org/wordprocessingml/2006/main">
  <w:zoom w:percent="100"/>
  <w:defaultTabStop w:val="709"/>
  <w:autoHyphenation w:val="true"/>
  <w:hyphenationZone w:val="0"/>
  <w:compat>
    <w:adjustLineHeightInTable/>
    <w:compatSetting w:name="compatibilityMode" w:uri="http://schemas.microsoft.com/office/word" w:val="15"/>
    <w:compatSetting w:name="useWord2013TrackBottomHyphenation" w:uri="http://schemas.microsoft.com/office/word" w:val="1"/>
    <w:compatSetting w:name="allowHyphenationAtTrackBottom" w:uri="http://schemas.microsoft.com/office/word" w:val="1"/>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Arial"/>
        <w:kern w:val="2"/>
        <w:sz w:val="24"/>
        <w:szCs w:val="24"/>
        <w:lang w:val="en-US" w:eastAsia="zh-CN" w:bidi="hi-IN"/>
      </w:rPr>
    </w:rPrDefault>
    <w:pPrDefault>
      <w:pPr>
        <w:suppressAutoHyphens w:val="true"/>
      </w:pPr>
    </w:pPrDefault>
  </w:docDefaults>
  <w:style w:type="paragraph" w:styleId="Normal">
    <w:name w:val="Normal"/>
    <w:qFormat/>
    <w:pPr>
      <w:widowControl/>
      <w:suppressAutoHyphens w:val="true"/>
      <w:overflowPunct w:val="false"/>
      <w:bidi w:val="0"/>
      <w:spacing w:before="0" w:after="0"/>
      <w:jc w:val="start"/>
    </w:pPr>
    <w:rPr>
      <w:rFonts w:ascii="Liberation Serif" w:hAnsi="Liberation Serif" w:eastAsia="NSimSun" w:cs="Arial"/>
      <w:color w:val="auto"/>
      <w:kern w:val="2"/>
      <w:sz w:val="24"/>
      <w:szCs w:val="24"/>
      <w:lang w:val="en-US" w:eastAsia="zh-CN" w:bidi="hi-IN"/>
    </w:rPr>
  </w:style>
  <w:style w:type="paragraph" w:styleId="Heading1">
    <w:name w:val="heading 1"/>
    <w:basedOn w:val="Heading"/>
    <w:next w:val="BodyText"/>
    <w:qFormat/>
    <w:pPr>
      <w:numPr>
        <w:ilvl w:val="0"/>
        <w:numId w:val="0"/>
      </w:numPr>
      <w:spacing w:before="240" w:after="120"/>
      <w:outlineLvl w:val="0"/>
    </w:pPr>
    <w:rPr>
      <w:rFonts w:ascii="Liberation Serif" w:hAnsi="Liberation Serif" w:eastAsia="NSimSun" w:cs="Arial"/>
      <w:b/>
      <w:bCs/>
      <w:sz w:val="48"/>
      <w:szCs w:val="48"/>
    </w:rPr>
  </w:style>
  <w:style w:type="paragraph" w:styleId="Heading2">
    <w:name w:val="heading 2"/>
    <w:basedOn w:val="Heading"/>
    <w:next w:val="BodyText"/>
    <w:qFormat/>
    <w:pPr>
      <w:numPr>
        <w:ilvl w:val="1"/>
        <w:numId w:val="1"/>
      </w:numPr>
      <w:spacing w:before="200" w:after="120"/>
      <w:outlineLvl w:val="1"/>
    </w:pPr>
    <w:rPr>
      <w:b/>
      <w:bCs/>
      <w:sz w:val="32"/>
      <w:szCs w:val="32"/>
    </w:rPr>
  </w:style>
  <w:style w:type="paragraph" w:styleId="Heading3">
    <w:name w:val="heading 3"/>
    <w:basedOn w:val="Heading"/>
    <w:next w:val="BodyText"/>
    <w:qFormat/>
    <w:pPr>
      <w:numPr>
        <w:ilvl w:val="0"/>
        <w:numId w:val="0"/>
      </w:numPr>
      <w:spacing w:before="140" w:after="120"/>
      <w:outlineLvl w:val="2"/>
    </w:pPr>
    <w:rPr>
      <w:rFonts w:ascii="Liberation Serif" w:hAnsi="Liberation Serif" w:eastAsia="NSimSun" w:cs="Arial"/>
      <w:b/>
      <w:bCs/>
      <w:sz w:val="28"/>
      <w:szCs w:val="28"/>
    </w:rPr>
  </w:style>
  <w:style w:type="character" w:styleId="Hyperlink">
    <w:name w:val="Hyperlink"/>
    <w:rPr>
      <w:color w:val="000080"/>
      <w:u w:val="single"/>
    </w:rPr>
  </w:style>
  <w:style w:type="character" w:styleId="FollowedHyperlink">
    <w:name w:val="FollowedHyperlink"/>
    <w:rPr>
      <w:color w:val="800000"/>
      <w:u w:val="single"/>
    </w:rPr>
  </w:style>
  <w:style w:type="character" w:styleId="Bulletsuser">
    <w:name w:val="Bullets (user)"/>
    <w:qFormat/>
    <w:rPr>
      <w:rFonts w:ascii="OpenSymbol" w:hAnsi="OpenSymbol" w:eastAsia="OpenSymbol" w:cs="OpenSymbol"/>
    </w:rPr>
  </w:style>
  <w:style w:type="paragraph" w:styleId="Heading">
    <w:name w:val="Heading"/>
    <w:basedOn w:val="Normal"/>
    <w:next w:val="BodyText"/>
    <w:qFormat/>
    <w:pPr>
      <w:keepNext w:val="true"/>
      <w:spacing w:before="240" w:after="120"/>
    </w:pPr>
    <w:rPr>
      <w:rFonts w:ascii="Liberation Sans" w:hAnsi="Liberation Sans" w:eastAsia="Microsoft YaHei" w:cs="Arial"/>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Index">
    <w:name w:val="Index"/>
    <w:basedOn w:val="Normal"/>
    <w:qFormat/>
    <w:pPr>
      <w:suppressLineNumbers/>
    </w:pPr>
    <w:rPr>
      <w:rFonts w:cs="Arial"/>
    </w:rPr>
  </w:style>
  <w:style w:type="paragraph" w:styleId="HorizontalLine">
    <w:name w:val="Horizontal Line"/>
    <w:basedOn w:val="Normal"/>
    <w:next w:val="BodyText"/>
    <w:qFormat/>
    <w:pPr>
      <w:suppressLineNumbers/>
      <w:pBdr>
        <w:bottom w:val="double" w:sz="2" w:space="0" w:color="808080"/>
      </w:pBdr>
      <w:spacing w:before="0" w:after="283"/>
    </w:pPr>
    <w:rPr>
      <w:sz w:val="12"/>
      <w:szCs w:val="12"/>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s://www.rogerapp.ai/" TargetMode="External"/><Relationship Id="rId3" Type="http://schemas.openxmlformats.org/officeDocument/2006/relationships/hyperlink" Target="https://www.rogerapp.ai/posts/kb/press-room-2026-04-8-fi/" TargetMode="Externa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697</TotalTime>
  <Application>LibreOffice/26.2.0.3$Windows_X86_64 LibreOffice_project/620$Build-3</Application>
  <AppVersion>15.0000</AppVersion>
  <Pages>3</Pages>
  <Words>530</Words>
  <Characters>4597</Characters>
  <CharactersWithSpaces>5107</CharactersWithSpaces>
  <Paragraphs>28</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2026-03-30T19:33:54Z</dcterms:created>
  <dc:creator/>
  <dc:description/>
  <dc:language>en-US</dc:language>
  <cp:lastModifiedBy/>
  <cp:lastPrinted>2026-03-31T09:47:55Z</cp:lastPrinted>
  <dcterms:modified xsi:type="dcterms:W3CDTF">2026-04-07T20:04:29Z</dcterms:modified>
  <cp:revision>13</cp:revision>
  <dc:subject/>
  <dc:title/>
</cp:coreProperties>
</file>

<file path=docProps/custom.xml><?xml version="1.0" encoding="utf-8"?>
<Properties xmlns="http://schemas.openxmlformats.org/officeDocument/2006/custom-properties" xmlns:vt="http://schemas.openxmlformats.org/officeDocument/2006/docPropsVTypes"/>
</file>